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2FD8B" w14:textId="2C380966" w:rsidR="00F14500" w:rsidRPr="00EB0CA5" w:rsidRDefault="00D764F5" w:rsidP="00F14500">
      <w:pPr>
        <w:jc w:val="center"/>
        <w:rPr>
          <w:rFonts w:asciiTheme="majorEastAsia" w:eastAsiaTheme="majorEastAsia" w:hAnsiTheme="majorEastAsia"/>
          <w:b/>
          <w:sz w:val="24"/>
          <w:szCs w:val="24"/>
        </w:rPr>
      </w:pPr>
      <w:r w:rsidRPr="00B141F9">
        <w:rPr>
          <w:rFonts w:asciiTheme="majorEastAsia" w:eastAsiaTheme="majorEastAsia" w:hAnsiTheme="majorEastAsia" w:hint="eastAsia"/>
          <w:b/>
          <w:color w:val="FF0000"/>
          <w:sz w:val="24"/>
          <w:szCs w:val="24"/>
        </w:rPr>
        <w:t>20</w:t>
      </w:r>
      <w:r w:rsidR="00F04FEC" w:rsidRPr="00B141F9">
        <w:rPr>
          <w:rFonts w:asciiTheme="majorEastAsia" w:eastAsiaTheme="majorEastAsia" w:hAnsiTheme="majorEastAsia" w:hint="eastAsia"/>
          <w:b/>
          <w:color w:val="FF0000"/>
          <w:sz w:val="24"/>
          <w:szCs w:val="24"/>
        </w:rPr>
        <w:t>2</w:t>
      </w:r>
      <w:r w:rsidR="007A5A25">
        <w:rPr>
          <w:rFonts w:asciiTheme="majorEastAsia" w:eastAsiaTheme="majorEastAsia" w:hAnsiTheme="majorEastAsia" w:hint="eastAsia"/>
          <w:b/>
          <w:color w:val="FF0000"/>
          <w:sz w:val="24"/>
          <w:szCs w:val="24"/>
        </w:rPr>
        <w:t>4</w:t>
      </w:r>
      <w:r w:rsidR="00F14500" w:rsidRPr="00EB0CA5">
        <w:rPr>
          <w:rFonts w:asciiTheme="majorEastAsia" w:eastAsiaTheme="majorEastAsia" w:hAnsiTheme="majorEastAsia" w:hint="eastAsia"/>
          <w:b/>
          <w:sz w:val="24"/>
          <w:szCs w:val="24"/>
        </w:rPr>
        <w:t>年度　所定疾患施設療養費の算定状況</w:t>
      </w:r>
    </w:p>
    <w:p w14:paraId="4A05BE5F" w14:textId="77777777" w:rsidR="00F14500" w:rsidRPr="007E3CD1" w:rsidRDefault="00F14500" w:rsidP="00F14500">
      <w:pPr>
        <w:jc w:val="left"/>
        <w:rPr>
          <w:rFonts w:asciiTheme="minorEastAsia" w:hAnsiTheme="minorEastAsia"/>
          <w:sz w:val="24"/>
          <w:szCs w:val="24"/>
        </w:rPr>
      </w:pPr>
    </w:p>
    <w:p w14:paraId="59652C89" w14:textId="77777777" w:rsidR="00F14500" w:rsidRPr="00EB0CA5" w:rsidRDefault="00F14500" w:rsidP="00F14500">
      <w:pPr>
        <w:jc w:val="left"/>
        <w:rPr>
          <w:rFonts w:ascii="ＭＳ ゴシック" w:eastAsia="ＭＳ ゴシック" w:hAnsi="ＭＳ ゴシック"/>
          <w:b/>
          <w:sz w:val="20"/>
          <w:szCs w:val="20"/>
        </w:rPr>
      </w:pPr>
      <w:r w:rsidRPr="007E3CD1">
        <w:rPr>
          <w:rFonts w:asciiTheme="minorEastAsia" w:hAnsiTheme="minorEastAsia" w:hint="eastAsia"/>
          <w:sz w:val="24"/>
          <w:szCs w:val="24"/>
        </w:rPr>
        <w:t xml:space="preserve">　</w:t>
      </w:r>
      <w:r w:rsidRPr="00EB0CA5">
        <w:rPr>
          <w:rFonts w:ascii="ＭＳ ゴシック" w:eastAsia="ＭＳ ゴシック" w:hAnsi="ＭＳ ゴシック" w:hint="eastAsia"/>
          <w:b/>
          <w:sz w:val="20"/>
          <w:szCs w:val="20"/>
        </w:rPr>
        <w:t>2012年4月の介護報酬改定により、介護保険施設において、入所者の医療ニーズに適切に</w:t>
      </w:r>
    </w:p>
    <w:p w14:paraId="196A5E6F" w14:textId="77777777" w:rsidR="00F14500" w:rsidRPr="00EB0CA5" w:rsidRDefault="00F14500" w:rsidP="00F14500">
      <w:pPr>
        <w:jc w:val="left"/>
        <w:rPr>
          <w:rFonts w:ascii="ＭＳ ゴシック" w:eastAsia="ＭＳ ゴシック" w:hAnsi="ＭＳ ゴシック"/>
          <w:b/>
          <w:sz w:val="20"/>
          <w:szCs w:val="20"/>
        </w:rPr>
      </w:pPr>
      <w:r w:rsidRPr="00EB0CA5">
        <w:rPr>
          <w:rFonts w:ascii="ＭＳ ゴシック" w:eastAsia="ＭＳ ゴシック" w:hAnsi="ＭＳ ゴシック" w:hint="eastAsia"/>
          <w:b/>
          <w:sz w:val="20"/>
          <w:szCs w:val="20"/>
        </w:rPr>
        <w:t>対応する観点から、肺炎や尿路感染症などの疾患を発症した場合における施設内での対応について、下記の条件を満たした場合において評価されることとなりました。</w:t>
      </w:r>
    </w:p>
    <w:p w14:paraId="71DEC527" w14:textId="5F30316F" w:rsidR="00F14500" w:rsidRDefault="00F14500" w:rsidP="00F14500">
      <w:pPr>
        <w:jc w:val="left"/>
        <w:rPr>
          <w:rFonts w:ascii="ＭＳ ゴシック" w:eastAsia="ＭＳ ゴシック" w:hAnsi="ＭＳ ゴシック"/>
          <w:b/>
          <w:sz w:val="20"/>
          <w:szCs w:val="20"/>
        </w:rPr>
      </w:pPr>
      <w:r w:rsidRPr="00EB0CA5">
        <w:rPr>
          <w:rFonts w:ascii="ＭＳ ゴシック" w:eastAsia="ＭＳ ゴシック" w:hAnsi="ＭＳ ゴシック" w:hint="eastAsia"/>
          <w:b/>
          <w:sz w:val="20"/>
          <w:szCs w:val="20"/>
        </w:rPr>
        <w:t xml:space="preserve">　当施設では、所定疾患施設療養費を適切に算定し、入所者様の健康や安心に繋げていきたいと考えておりますので、毎年ホームページにて前年度の治療実施状況を報告いたします。</w:t>
      </w:r>
    </w:p>
    <w:p w14:paraId="37B884F6" w14:textId="77777777" w:rsidR="00AA33D2" w:rsidRPr="00EB0CA5" w:rsidRDefault="00AA33D2" w:rsidP="00F14500">
      <w:pPr>
        <w:jc w:val="left"/>
        <w:rPr>
          <w:rFonts w:ascii="ＭＳ ゴシック" w:eastAsia="ＭＳ ゴシック" w:hAnsi="ＭＳ ゴシック"/>
          <w:b/>
          <w:sz w:val="20"/>
          <w:szCs w:val="20"/>
        </w:rPr>
      </w:pPr>
    </w:p>
    <w:p w14:paraId="0A3E61E2" w14:textId="77777777" w:rsidR="00F14500" w:rsidRPr="00EB0CA5" w:rsidRDefault="007E3CD1" w:rsidP="00F14500">
      <w:pPr>
        <w:jc w:val="left"/>
        <w:rPr>
          <w:rFonts w:asciiTheme="majorEastAsia" w:eastAsiaTheme="majorEastAsia" w:hAnsiTheme="majorEastAsia"/>
          <w:b/>
          <w:sz w:val="20"/>
          <w:szCs w:val="20"/>
        </w:rPr>
      </w:pPr>
      <w:r w:rsidRPr="007E3CD1">
        <w:rPr>
          <w:rFonts w:asciiTheme="minorEastAsia" w:hAnsiTheme="minorEastAsia" w:hint="eastAsia"/>
          <w:noProof/>
          <w:sz w:val="20"/>
          <w:szCs w:val="20"/>
        </w:rPr>
        <mc:AlternateContent>
          <mc:Choice Requires="wps">
            <w:drawing>
              <wp:anchor distT="0" distB="0" distL="114300" distR="114300" simplePos="0" relativeHeight="251659264" behindDoc="0" locked="0" layoutInCell="1" allowOverlap="1" wp14:anchorId="480935C5" wp14:editId="246091B9">
                <wp:simplePos x="0" y="0"/>
                <wp:positionH relativeFrom="column">
                  <wp:posOffset>-70485</wp:posOffset>
                </wp:positionH>
                <wp:positionV relativeFrom="paragraph">
                  <wp:posOffset>192405</wp:posOffset>
                </wp:positionV>
                <wp:extent cx="5505450" cy="30956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505450" cy="30956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98545B" id="正方形/長方形 1" o:spid="_x0000_s1026" style="position:absolute;margin-left:-5.55pt;margin-top:15.15pt;width:433.5pt;height:24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" filled="f" strokecolor="black [3213]" strokeweight="1.25pt"/>
            </w:pict>
          </mc:Fallback>
        </mc:AlternateContent>
      </w:r>
      <w:r w:rsidR="00F14500" w:rsidRPr="007E3CD1">
        <w:rPr>
          <w:rFonts w:asciiTheme="minorEastAsia" w:hAnsiTheme="minorEastAsia" w:hint="eastAsia"/>
          <w:sz w:val="20"/>
          <w:szCs w:val="20"/>
        </w:rPr>
        <w:t>●</w:t>
      </w:r>
      <w:r w:rsidR="00F14500" w:rsidRPr="00EB0CA5">
        <w:rPr>
          <w:rFonts w:asciiTheme="majorEastAsia" w:eastAsiaTheme="majorEastAsia" w:hAnsiTheme="majorEastAsia" w:hint="eastAsia"/>
          <w:b/>
          <w:sz w:val="20"/>
          <w:szCs w:val="20"/>
        </w:rPr>
        <w:t>条　件</w:t>
      </w:r>
    </w:p>
    <w:p w14:paraId="163DC032" w14:textId="77777777" w:rsidR="00F14500" w:rsidRPr="00EB0CA5" w:rsidRDefault="00F14500" w:rsidP="00F14500">
      <w:pPr>
        <w:jc w:val="left"/>
        <w:rPr>
          <w:rFonts w:asciiTheme="majorEastAsia" w:eastAsiaTheme="majorEastAsia" w:hAnsiTheme="majorEastAsia"/>
          <w:b/>
          <w:sz w:val="20"/>
          <w:szCs w:val="20"/>
        </w:rPr>
      </w:pPr>
      <w:r w:rsidRPr="00EB0CA5">
        <w:rPr>
          <w:rFonts w:asciiTheme="majorEastAsia" w:eastAsiaTheme="majorEastAsia" w:hAnsiTheme="majorEastAsia" w:hint="eastAsia"/>
          <w:b/>
          <w:sz w:val="20"/>
          <w:szCs w:val="20"/>
        </w:rPr>
        <w:t xml:space="preserve">　①対象となる入所者の状態は次のとおりであること</w:t>
      </w:r>
    </w:p>
    <w:p w14:paraId="5A02EE44" w14:textId="77777777" w:rsidR="00F14500" w:rsidRPr="00EB0CA5" w:rsidRDefault="00F14500" w:rsidP="00F14500">
      <w:pPr>
        <w:jc w:val="left"/>
        <w:rPr>
          <w:rFonts w:asciiTheme="majorEastAsia" w:eastAsiaTheme="majorEastAsia" w:hAnsiTheme="majorEastAsia"/>
          <w:b/>
          <w:sz w:val="20"/>
          <w:szCs w:val="20"/>
        </w:rPr>
      </w:pPr>
      <w:r w:rsidRPr="00EB0CA5">
        <w:rPr>
          <w:rFonts w:asciiTheme="majorEastAsia" w:eastAsiaTheme="majorEastAsia" w:hAnsiTheme="majorEastAsia" w:hint="eastAsia"/>
          <w:b/>
          <w:sz w:val="20"/>
          <w:szCs w:val="20"/>
        </w:rPr>
        <w:t xml:space="preserve">　　・肺炎</w:t>
      </w:r>
    </w:p>
    <w:p w14:paraId="3D7B9812" w14:textId="77777777" w:rsidR="00F14500" w:rsidRPr="00EB0CA5" w:rsidRDefault="00F14500" w:rsidP="00F14500">
      <w:pPr>
        <w:jc w:val="left"/>
        <w:rPr>
          <w:rFonts w:asciiTheme="majorEastAsia" w:eastAsiaTheme="majorEastAsia" w:hAnsiTheme="majorEastAsia"/>
          <w:b/>
          <w:sz w:val="20"/>
          <w:szCs w:val="20"/>
        </w:rPr>
      </w:pPr>
      <w:r w:rsidRPr="00EB0CA5">
        <w:rPr>
          <w:rFonts w:asciiTheme="majorEastAsia" w:eastAsiaTheme="majorEastAsia" w:hAnsiTheme="majorEastAsia" w:hint="eastAsia"/>
          <w:b/>
          <w:sz w:val="20"/>
          <w:szCs w:val="20"/>
        </w:rPr>
        <w:t xml:space="preserve">　　・尿路感染症</w:t>
      </w:r>
    </w:p>
    <w:p w14:paraId="4985BD8F" w14:textId="77777777" w:rsidR="00F14500" w:rsidRDefault="00F14500" w:rsidP="00F14500">
      <w:pPr>
        <w:jc w:val="left"/>
        <w:rPr>
          <w:rFonts w:asciiTheme="majorEastAsia" w:eastAsiaTheme="majorEastAsia" w:hAnsiTheme="majorEastAsia"/>
          <w:b/>
          <w:sz w:val="20"/>
          <w:szCs w:val="20"/>
        </w:rPr>
      </w:pPr>
      <w:r w:rsidRPr="00EB0CA5">
        <w:rPr>
          <w:rFonts w:asciiTheme="majorEastAsia" w:eastAsiaTheme="majorEastAsia" w:hAnsiTheme="majorEastAsia" w:hint="eastAsia"/>
          <w:b/>
          <w:sz w:val="20"/>
          <w:szCs w:val="20"/>
        </w:rPr>
        <w:t xml:space="preserve">　　・帯状疱疹</w:t>
      </w:r>
    </w:p>
    <w:p w14:paraId="2AC5FAAE" w14:textId="77777777" w:rsidR="00292448" w:rsidRPr="00EB0CA5" w:rsidRDefault="00292448" w:rsidP="00F14500">
      <w:pPr>
        <w:jc w:val="left"/>
        <w:rPr>
          <w:rFonts w:asciiTheme="majorEastAsia" w:eastAsiaTheme="majorEastAsia" w:hAnsiTheme="majorEastAsia"/>
          <w:b/>
          <w:sz w:val="20"/>
          <w:szCs w:val="20"/>
        </w:rPr>
      </w:pPr>
      <w:r>
        <w:rPr>
          <w:rFonts w:asciiTheme="majorEastAsia" w:eastAsiaTheme="majorEastAsia" w:hAnsiTheme="majorEastAsia" w:hint="eastAsia"/>
          <w:b/>
          <w:sz w:val="20"/>
          <w:szCs w:val="20"/>
        </w:rPr>
        <w:t xml:space="preserve">　　・</w:t>
      </w:r>
      <w:r w:rsidRPr="00292448">
        <w:rPr>
          <w:rFonts w:asciiTheme="majorEastAsia" w:eastAsiaTheme="majorEastAsia" w:hAnsiTheme="majorEastAsia" w:hint="eastAsia"/>
          <w:b/>
          <w:sz w:val="20"/>
          <w:szCs w:val="20"/>
        </w:rPr>
        <w:t>蜂窩織炎</w:t>
      </w:r>
    </w:p>
    <w:p w14:paraId="082EB5FD" w14:textId="77777777" w:rsidR="00581F6B" w:rsidRPr="00EB0CA5" w:rsidRDefault="00581F6B" w:rsidP="00F14500">
      <w:pPr>
        <w:jc w:val="left"/>
        <w:rPr>
          <w:rFonts w:asciiTheme="majorEastAsia" w:eastAsiaTheme="majorEastAsia" w:hAnsiTheme="majorEastAsia"/>
          <w:b/>
          <w:sz w:val="20"/>
          <w:szCs w:val="20"/>
        </w:rPr>
      </w:pPr>
      <w:r w:rsidRPr="00EB0CA5">
        <w:rPr>
          <w:rFonts w:asciiTheme="majorEastAsia" w:eastAsiaTheme="majorEastAsia" w:hAnsiTheme="majorEastAsia" w:hint="eastAsia"/>
          <w:b/>
          <w:sz w:val="20"/>
          <w:szCs w:val="20"/>
        </w:rPr>
        <w:t xml:space="preserve">　②入所者に対し、投薬・検査・注射・処置等を行った場合に算定</w:t>
      </w:r>
    </w:p>
    <w:p w14:paraId="0308570C" w14:textId="77777777" w:rsidR="00581F6B" w:rsidRPr="00EB0CA5" w:rsidRDefault="00581F6B" w:rsidP="00F14500">
      <w:pPr>
        <w:jc w:val="left"/>
        <w:rPr>
          <w:rFonts w:asciiTheme="majorEastAsia" w:eastAsiaTheme="majorEastAsia" w:hAnsiTheme="majorEastAsia"/>
          <w:b/>
          <w:sz w:val="20"/>
          <w:szCs w:val="20"/>
        </w:rPr>
      </w:pPr>
      <w:r w:rsidRPr="00EB0CA5">
        <w:rPr>
          <w:rFonts w:asciiTheme="majorEastAsia" w:eastAsiaTheme="majorEastAsia" w:hAnsiTheme="majorEastAsia" w:hint="eastAsia"/>
          <w:b/>
          <w:sz w:val="20"/>
          <w:szCs w:val="20"/>
        </w:rPr>
        <w:t xml:space="preserve">　③同一の入所者について1月に1回、連続する7日</w:t>
      </w:r>
      <w:r w:rsidR="00292448">
        <w:rPr>
          <w:rFonts w:asciiTheme="majorEastAsia" w:eastAsiaTheme="majorEastAsia" w:hAnsiTheme="majorEastAsia" w:hint="eastAsia"/>
          <w:b/>
          <w:sz w:val="20"/>
          <w:szCs w:val="20"/>
        </w:rPr>
        <w:t>または10日</w:t>
      </w:r>
      <w:r w:rsidRPr="00EB0CA5">
        <w:rPr>
          <w:rFonts w:asciiTheme="majorEastAsia" w:eastAsiaTheme="majorEastAsia" w:hAnsiTheme="majorEastAsia" w:hint="eastAsia"/>
          <w:b/>
          <w:sz w:val="20"/>
          <w:szCs w:val="20"/>
        </w:rPr>
        <w:t>を限度として算定</w:t>
      </w:r>
    </w:p>
    <w:p w14:paraId="72001A4F" w14:textId="77777777" w:rsidR="00581F6B" w:rsidRPr="00EB0CA5" w:rsidRDefault="00581F6B" w:rsidP="00F14500">
      <w:pPr>
        <w:jc w:val="left"/>
        <w:rPr>
          <w:rFonts w:asciiTheme="majorEastAsia" w:eastAsiaTheme="majorEastAsia" w:hAnsiTheme="majorEastAsia"/>
          <w:b/>
          <w:sz w:val="20"/>
          <w:szCs w:val="20"/>
        </w:rPr>
      </w:pPr>
      <w:r w:rsidRPr="00EB0CA5">
        <w:rPr>
          <w:rFonts w:asciiTheme="majorEastAsia" w:eastAsiaTheme="majorEastAsia" w:hAnsiTheme="majorEastAsia" w:hint="eastAsia"/>
          <w:b/>
          <w:sz w:val="20"/>
          <w:szCs w:val="20"/>
        </w:rPr>
        <w:t xml:space="preserve">　④緊急時施設療養費を算定した日は算定不可</w:t>
      </w:r>
    </w:p>
    <w:p w14:paraId="08FE3653" w14:textId="77777777" w:rsidR="00581F6B" w:rsidRPr="00EB0CA5" w:rsidRDefault="00581F6B" w:rsidP="00F14500">
      <w:pPr>
        <w:jc w:val="left"/>
        <w:rPr>
          <w:rFonts w:asciiTheme="majorEastAsia" w:eastAsiaTheme="majorEastAsia" w:hAnsiTheme="majorEastAsia"/>
          <w:b/>
          <w:sz w:val="20"/>
          <w:szCs w:val="20"/>
        </w:rPr>
      </w:pPr>
      <w:r w:rsidRPr="00EB0CA5">
        <w:rPr>
          <w:rFonts w:asciiTheme="majorEastAsia" w:eastAsiaTheme="majorEastAsia" w:hAnsiTheme="majorEastAsia" w:hint="eastAsia"/>
          <w:b/>
          <w:sz w:val="20"/>
          <w:szCs w:val="20"/>
        </w:rPr>
        <w:t xml:space="preserve">　⑤診断名、診断を行った日、実施した投薬・検査・注射・処置の内容等を診療録に記載</w:t>
      </w:r>
    </w:p>
    <w:p w14:paraId="1B76CEAB" w14:textId="77777777" w:rsidR="00581F6B" w:rsidRPr="00EB0CA5" w:rsidRDefault="00581F6B" w:rsidP="00F14500">
      <w:pPr>
        <w:jc w:val="left"/>
        <w:rPr>
          <w:rFonts w:asciiTheme="majorEastAsia" w:eastAsiaTheme="majorEastAsia" w:hAnsiTheme="majorEastAsia"/>
          <w:b/>
          <w:sz w:val="20"/>
          <w:szCs w:val="20"/>
        </w:rPr>
      </w:pPr>
      <w:r w:rsidRPr="00EB0CA5">
        <w:rPr>
          <w:rFonts w:asciiTheme="majorEastAsia" w:eastAsiaTheme="majorEastAsia" w:hAnsiTheme="majorEastAsia" w:hint="eastAsia"/>
          <w:b/>
          <w:sz w:val="20"/>
          <w:szCs w:val="20"/>
        </w:rPr>
        <w:t xml:space="preserve">　⑥請求に際し、</w:t>
      </w:r>
      <w:r w:rsidR="00292448">
        <w:rPr>
          <w:rFonts w:asciiTheme="majorEastAsia" w:eastAsiaTheme="majorEastAsia" w:hAnsiTheme="majorEastAsia" w:hint="eastAsia"/>
          <w:b/>
          <w:sz w:val="20"/>
          <w:szCs w:val="20"/>
        </w:rPr>
        <w:t>診断名、治療日数を</w:t>
      </w:r>
      <w:r w:rsidRPr="00EB0CA5">
        <w:rPr>
          <w:rFonts w:asciiTheme="majorEastAsia" w:eastAsiaTheme="majorEastAsia" w:hAnsiTheme="majorEastAsia" w:hint="eastAsia"/>
          <w:b/>
          <w:sz w:val="20"/>
          <w:szCs w:val="20"/>
        </w:rPr>
        <w:t>記載</w:t>
      </w:r>
    </w:p>
    <w:p w14:paraId="37E338A9" w14:textId="77777777" w:rsidR="00581F6B" w:rsidRPr="00EB0CA5" w:rsidRDefault="00581F6B" w:rsidP="00F14500">
      <w:pPr>
        <w:jc w:val="left"/>
        <w:rPr>
          <w:rFonts w:asciiTheme="majorEastAsia" w:eastAsiaTheme="majorEastAsia" w:hAnsiTheme="majorEastAsia"/>
          <w:b/>
          <w:sz w:val="20"/>
          <w:szCs w:val="20"/>
        </w:rPr>
      </w:pPr>
      <w:r w:rsidRPr="00EB0CA5">
        <w:rPr>
          <w:rFonts w:asciiTheme="majorEastAsia" w:eastAsiaTheme="majorEastAsia" w:hAnsiTheme="majorEastAsia" w:hint="eastAsia"/>
          <w:b/>
          <w:sz w:val="20"/>
          <w:szCs w:val="20"/>
        </w:rPr>
        <w:t xml:space="preserve">　⑦当該加算の算定開始後は、治療の実施状況について公表することとする。</w:t>
      </w:r>
    </w:p>
    <w:p w14:paraId="23016A43" w14:textId="77777777" w:rsidR="00581F6B" w:rsidRPr="00EB0CA5" w:rsidRDefault="00581F6B" w:rsidP="00F14500">
      <w:pPr>
        <w:jc w:val="left"/>
        <w:rPr>
          <w:rFonts w:asciiTheme="majorEastAsia" w:eastAsiaTheme="majorEastAsia" w:hAnsiTheme="majorEastAsia"/>
          <w:b/>
          <w:sz w:val="20"/>
          <w:szCs w:val="20"/>
        </w:rPr>
      </w:pPr>
      <w:r w:rsidRPr="00EB0CA5">
        <w:rPr>
          <w:rFonts w:asciiTheme="majorEastAsia" w:eastAsiaTheme="majorEastAsia" w:hAnsiTheme="majorEastAsia" w:hint="eastAsia"/>
          <w:b/>
          <w:sz w:val="20"/>
          <w:szCs w:val="20"/>
        </w:rPr>
        <w:t xml:space="preserve">　公表にあたっては、介護サービス情報の</w:t>
      </w:r>
      <w:r w:rsidR="007E3CD1" w:rsidRPr="00EB0CA5">
        <w:rPr>
          <w:rFonts w:asciiTheme="majorEastAsia" w:eastAsiaTheme="majorEastAsia" w:hAnsiTheme="majorEastAsia" w:hint="eastAsia"/>
          <w:b/>
          <w:sz w:val="20"/>
          <w:szCs w:val="20"/>
        </w:rPr>
        <w:t>公表制度を活用する等により、前年度の当該加</w:t>
      </w:r>
    </w:p>
    <w:p w14:paraId="08564F08" w14:textId="77777777" w:rsidR="007E3CD1" w:rsidRPr="00EB0CA5" w:rsidRDefault="007E3CD1" w:rsidP="00F14500">
      <w:pPr>
        <w:jc w:val="left"/>
        <w:rPr>
          <w:rFonts w:asciiTheme="majorEastAsia" w:eastAsiaTheme="majorEastAsia" w:hAnsiTheme="majorEastAsia"/>
          <w:b/>
          <w:sz w:val="20"/>
          <w:szCs w:val="20"/>
        </w:rPr>
      </w:pPr>
      <w:r w:rsidRPr="00EB0CA5">
        <w:rPr>
          <w:rFonts w:asciiTheme="majorEastAsia" w:eastAsiaTheme="majorEastAsia" w:hAnsiTheme="majorEastAsia" w:hint="eastAsia"/>
          <w:b/>
          <w:sz w:val="20"/>
          <w:szCs w:val="20"/>
        </w:rPr>
        <w:t xml:space="preserve">　算の算定状況を報告</w:t>
      </w:r>
    </w:p>
    <w:p w14:paraId="72228C57" w14:textId="77777777" w:rsidR="00292448" w:rsidRDefault="00292448" w:rsidP="007E3CD1">
      <w:pPr>
        <w:rPr>
          <w:rFonts w:asciiTheme="minorEastAsia" w:hAnsiTheme="minorEastAsia"/>
          <w:sz w:val="20"/>
          <w:szCs w:val="20"/>
        </w:rPr>
      </w:pPr>
    </w:p>
    <w:p w14:paraId="326EECC7" w14:textId="57BD8C76" w:rsidR="007E3CD1" w:rsidRPr="00EB0CA5" w:rsidRDefault="007E3CD1" w:rsidP="007E3CD1">
      <w:pPr>
        <w:rPr>
          <w:rFonts w:ascii="ＭＳ ゴシック" w:eastAsia="ＭＳ ゴシック" w:hAnsi="ＭＳ ゴシック"/>
          <w:b/>
          <w:sz w:val="20"/>
          <w:szCs w:val="20"/>
        </w:rPr>
      </w:pPr>
      <w:r w:rsidRPr="007E3CD1">
        <w:rPr>
          <w:rFonts w:asciiTheme="minorEastAsia" w:hAnsiTheme="minorEastAsia" w:hint="eastAsia"/>
          <w:sz w:val="20"/>
          <w:szCs w:val="20"/>
        </w:rPr>
        <w:t>●</w:t>
      </w:r>
      <w:r w:rsidR="00292448" w:rsidRPr="00B141F9">
        <w:rPr>
          <w:rFonts w:asciiTheme="minorEastAsia" w:hAnsiTheme="minorEastAsia" w:hint="eastAsia"/>
          <w:b/>
          <w:color w:val="FF0000"/>
          <w:sz w:val="20"/>
          <w:szCs w:val="20"/>
        </w:rPr>
        <w:t>202</w:t>
      </w:r>
      <w:r w:rsidR="007A5A25">
        <w:rPr>
          <w:rFonts w:asciiTheme="minorEastAsia" w:hAnsiTheme="minorEastAsia" w:hint="eastAsia"/>
          <w:b/>
          <w:color w:val="FF0000"/>
          <w:sz w:val="20"/>
          <w:szCs w:val="20"/>
        </w:rPr>
        <w:t>4</w:t>
      </w:r>
      <w:r w:rsidRPr="00EB0CA5">
        <w:rPr>
          <w:rFonts w:ascii="ＭＳ ゴシック" w:eastAsia="ＭＳ ゴシック" w:hAnsi="ＭＳ ゴシック" w:hint="eastAsia"/>
          <w:b/>
          <w:sz w:val="20"/>
          <w:szCs w:val="20"/>
        </w:rPr>
        <w:t>年度　算定状況</w:t>
      </w:r>
    </w:p>
    <w:tbl>
      <w:tblPr>
        <w:tblStyle w:val="a3"/>
        <w:tblW w:w="0" w:type="auto"/>
        <w:tblLook w:val="04A0" w:firstRow="1" w:lastRow="0" w:firstColumn="1" w:lastColumn="0" w:noHBand="0" w:noVBand="1"/>
      </w:tblPr>
      <w:tblGrid>
        <w:gridCol w:w="1229"/>
        <w:gridCol w:w="984"/>
        <w:gridCol w:w="6424"/>
      </w:tblGrid>
      <w:tr w:rsidR="007E3CD1" w:rsidRPr="00EB0CA5" w14:paraId="5D227302" w14:textId="77777777" w:rsidTr="007E3CD1">
        <w:tc>
          <w:tcPr>
            <w:tcW w:w="1242" w:type="dxa"/>
          </w:tcPr>
          <w:p w14:paraId="647E5BD8" w14:textId="77777777" w:rsidR="007E3CD1" w:rsidRPr="00EB0CA5" w:rsidRDefault="007E3CD1" w:rsidP="007E3CD1">
            <w:pPr>
              <w:rPr>
                <w:rFonts w:ascii="ＭＳ ゴシック" w:eastAsia="ＭＳ ゴシック" w:hAnsi="ＭＳ ゴシック"/>
                <w:b/>
                <w:sz w:val="20"/>
                <w:szCs w:val="20"/>
              </w:rPr>
            </w:pPr>
          </w:p>
        </w:tc>
        <w:tc>
          <w:tcPr>
            <w:tcW w:w="993" w:type="dxa"/>
          </w:tcPr>
          <w:p w14:paraId="5E96473B" w14:textId="77777777" w:rsidR="007E3CD1" w:rsidRPr="00EB0CA5" w:rsidRDefault="00EB0CA5" w:rsidP="00EB0CA5">
            <w:pPr>
              <w:jc w:val="center"/>
              <w:rPr>
                <w:rFonts w:ascii="ＭＳ ゴシック" w:eastAsia="ＭＳ ゴシック" w:hAnsi="ＭＳ ゴシック"/>
                <w:b/>
                <w:sz w:val="20"/>
                <w:szCs w:val="20"/>
              </w:rPr>
            </w:pPr>
            <w:r w:rsidRPr="00EB0CA5">
              <w:rPr>
                <w:rFonts w:ascii="ＭＳ ゴシック" w:eastAsia="ＭＳ ゴシック" w:hAnsi="ＭＳ ゴシック" w:hint="eastAsia"/>
                <w:b/>
                <w:sz w:val="20"/>
                <w:szCs w:val="20"/>
              </w:rPr>
              <w:t>件　数</w:t>
            </w:r>
          </w:p>
        </w:tc>
        <w:tc>
          <w:tcPr>
            <w:tcW w:w="6520" w:type="dxa"/>
          </w:tcPr>
          <w:p w14:paraId="46379380" w14:textId="77777777" w:rsidR="007E3CD1" w:rsidRPr="00EB0CA5" w:rsidRDefault="007E3CD1" w:rsidP="007E3CD1">
            <w:pPr>
              <w:jc w:val="center"/>
              <w:rPr>
                <w:rFonts w:ascii="ＭＳ ゴシック" w:eastAsia="ＭＳ ゴシック" w:hAnsi="ＭＳ ゴシック"/>
                <w:b/>
                <w:sz w:val="20"/>
                <w:szCs w:val="20"/>
              </w:rPr>
            </w:pPr>
            <w:r w:rsidRPr="00EB0CA5">
              <w:rPr>
                <w:rFonts w:ascii="ＭＳ ゴシック" w:eastAsia="ＭＳ ゴシック" w:hAnsi="ＭＳ ゴシック" w:hint="eastAsia"/>
                <w:b/>
                <w:sz w:val="20"/>
                <w:szCs w:val="20"/>
              </w:rPr>
              <w:t>治療内容等</w:t>
            </w:r>
          </w:p>
        </w:tc>
      </w:tr>
      <w:tr w:rsidR="007E3CD1" w:rsidRPr="00EB0CA5" w14:paraId="7FB5BAF6" w14:textId="77777777" w:rsidTr="007E3CD1">
        <w:tc>
          <w:tcPr>
            <w:tcW w:w="1242" w:type="dxa"/>
            <w:vAlign w:val="center"/>
          </w:tcPr>
          <w:p w14:paraId="0DA307F2" w14:textId="77777777" w:rsidR="007E3CD1" w:rsidRPr="00EB0CA5" w:rsidRDefault="007E3CD1" w:rsidP="007E3CD1">
            <w:pPr>
              <w:jc w:val="center"/>
              <w:rPr>
                <w:rFonts w:ascii="ＭＳ ゴシック" w:eastAsia="ＭＳ ゴシック" w:hAnsi="ＭＳ ゴシック"/>
                <w:b/>
                <w:sz w:val="20"/>
                <w:szCs w:val="20"/>
              </w:rPr>
            </w:pPr>
            <w:r w:rsidRPr="00EB0CA5">
              <w:rPr>
                <w:rFonts w:ascii="ＭＳ ゴシック" w:eastAsia="ＭＳ ゴシック" w:hAnsi="ＭＳ ゴシック" w:hint="eastAsia"/>
                <w:b/>
                <w:sz w:val="20"/>
                <w:szCs w:val="20"/>
              </w:rPr>
              <w:t>肺　　　炎</w:t>
            </w:r>
          </w:p>
        </w:tc>
        <w:tc>
          <w:tcPr>
            <w:tcW w:w="993" w:type="dxa"/>
            <w:vAlign w:val="center"/>
          </w:tcPr>
          <w:p w14:paraId="427477D3" w14:textId="5234A6D7" w:rsidR="007E3CD1" w:rsidRPr="00EB0CA5" w:rsidRDefault="00AA33D2" w:rsidP="00AA33D2">
            <w:pPr>
              <w:jc w:val="right"/>
              <w:rPr>
                <w:rFonts w:ascii="ＭＳ ゴシック" w:eastAsia="ＭＳ ゴシック" w:hAnsi="ＭＳ ゴシック"/>
                <w:b/>
                <w:sz w:val="24"/>
                <w:szCs w:val="24"/>
              </w:rPr>
            </w:pPr>
            <w:r>
              <w:rPr>
                <w:rFonts w:ascii="ＭＳ ゴシック" w:eastAsia="ＭＳ ゴシック" w:hAnsi="ＭＳ ゴシック" w:hint="eastAsia"/>
                <w:b/>
                <w:sz w:val="24"/>
                <w:szCs w:val="24"/>
              </w:rPr>
              <w:t>11</w:t>
            </w:r>
            <w:r w:rsidR="006A4438">
              <w:rPr>
                <w:rFonts w:ascii="ＭＳ ゴシック" w:eastAsia="ＭＳ ゴシック" w:hAnsi="ＭＳ ゴシック" w:hint="eastAsia"/>
                <w:b/>
                <w:sz w:val="24"/>
                <w:szCs w:val="24"/>
              </w:rPr>
              <w:t>件</w:t>
            </w:r>
          </w:p>
        </w:tc>
        <w:tc>
          <w:tcPr>
            <w:tcW w:w="6520" w:type="dxa"/>
            <w:vAlign w:val="center"/>
          </w:tcPr>
          <w:p w14:paraId="0925BA3D" w14:textId="77777777" w:rsidR="007E3CD1" w:rsidRPr="00EB0CA5" w:rsidRDefault="007E3CD1" w:rsidP="007E3CD1">
            <w:pPr>
              <w:rPr>
                <w:rFonts w:ascii="ＭＳ ゴシック" w:eastAsia="ＭＳ ゴシック" w:hAnsi="ＭＳ ゴシック"/>
                <w:b/>
                <w:sz w:val="20"/>
                <w:szCs w:val="20"/>
              </w:rPr>
            </w:pPr>
            <w:r w:rsidRPr="00EB0CA5">
              <w:rPr>
                <w:rFonts w:ascii="ＭＳ ゴシック" w:eastAsia="ＭＳ ゴシック" w:hAnsi="ＭＳ ゴシック" w:hint="eastAsia"/>
                <w:b/>
                <w:sz w:val="20"/>
                <w:szCs w:val="20"/>
              </w:rPr>
              <w:t>診察・胸部レントゲン撮影・血液検査・抗菌剤または抗生物質（投薬）</w:t>
            </w:r>
          </w:p>
          <w:p w14:paraId="07666ECF" w14:textId="57AE6DD8" w:rsidR="00E21C08" w:rsidRPr="00EB0CA5" w:rsidRDefault="007E3CD1" w:rsidP="007E3CD1">
            <w:pPr>
              <w:jc w:val="left"/>
              <w:rPr>
                <w:rFonts w:ascii="ＭＳ ゴシック" w:eastAsia="ＭＳ ゴシック" w:hAnsi="ＭＳ ゴシック"/>
                <w:b/>
                <w:sz w:val="20"/>
                <w:szCs w:val="20"/>
              </w:rPr>
            </w:pPr>
            <w:r w:rsidRPr="00EB0CA5">
              <w:rPr>
                <w:rFonts w:ascii="ＭＳ ゴシック" w:eastAsia="ＭＳ ゴシック" w:hAnsi="ＭＳ ゴシック" w:hint="eastAsia"/>
                <w:b/>
                <w:sz w:val="20"/>
                <w:szCs w:val="20"/>
              </w:rPr>
              <w:t>抗生物質（点滴）・必要時酸素</w:t>
            </w:r>
            <w:r w:rsidR="00EB0CA5" w:rsidRPr="00EB0CA5">
              <w:rPr>
                <w:rFonts w:ascii="ＭＳ ゴシック" w:eastAsia="ＭＳ ゴシック" w:hAnsi="ＭＳ ゴシック" w:hint="eastAsia"/>
                <w:b/>
                <w:sz w:val="20"/>
                <w:szCs w:val="20"/>
              </w:rPr>
              <w:t>投与</w:t>
            </w:r>
          </w:p>
        </w:tc>
      </w:tr>
      <w:tr w:rsidR="007E3CD1" w:rsidRPr="00EB0CA5" w14:paraId="01CD9E45" w14:textId="77777777" w:rsidTr="007E3CD1">
        <w:tc>
          <w:tcPr>
            <w:tcW w:w="1242" w:type="dxa"/>
            <w:vAlign w:val="center"/>
          </w:tcPr>
          <w:p w14:paraId="79D25F4F" w14:textId="77777777" w:rsidR="007E3CD1" w:rsidRPr="00EB0CA5" w:rsidRDefault="007E3CD1" w:rsidP="007E3CD1">
            <w:pPr>
              <w:jc w:val="center"/>
              <w:rPr>
                <w:rFonts w:ascii="ＭＳ ゴシック" w:eastAsia="ＭＳ ゴシック" w:hAnsi="ＭＳ ゴシック"/>
                <w:b/>
                <w:sz w:val="20"/>
                <w:szCs w:val="20"/>
              </w:rPr>
            </w:pPr>
            <w:r w:rsidRPr="00EB0CA5">
              <w:rPr>
                <w:rFonts w:ascii="ＭＳ ゴシック" w:eastAsia="ＭＳ ゴシック" w:hAnsi="ＭＳ ゴシック" w:hint="eastAsia"/>
                <w:b/>
                <w:sz w:val="20"/>
                <w:szCs w:val="20"/>
              </w:rPr>
              <w:t>尿路感染症</w:t>
            </w:r>
          </w:p>
        </w:tc>
        <w:tc>
          <w:tcPr>
            <w:tcW w:w="993" w:type="dxa"/>
            <w:vAlign w:val="center"/>
          </w:tcPr>
          <w:p w14:paraId="169F41ED" w14:textId="6F6213ED" w:rsidR="007E3CD1" w:rsidRPr="00EB0CA5" w:rsidRDefault="00AA33D2" w:rsidP="00AA33D2">
            <w:pPr>
              <w:jc w:val="right"/>
              <w:rPr>
                <w:rFonts w:ascii="ＭＳ ゴシック" w:eastAsia="ＭＳ ゴシック" w:hAnsi="ＭＳ ゴシック"/>
                <w:b/>
                <w:sz w:val="24"/>
                <w:szCs w:val="24"/>
              </w:rPr>
            </w:pPr>
            <w:r>
              <w:rPr>
                <w:rFonts w:ascii="ＭＳ ゴシック" w:eastAsia="ＭＳ ゴシック" w:hAnsi="ＭＳ ゴシック" w:hint="eastAsia"/>
                <w:b/>
                <w:sz w:val="24"/>
                <w:szCs w:val="24"/>
              </w:rPr>
              <w:t>30</w:t>
            </w:r>
            <w:r w:rsidR="006A4438">
              <w:rPr>
                <w:rFonts w:ascii="ＭＳ ゴシック" w:eastAsia="ＭＳ ゴシック" w:hAnsi="ＭＳ ゴシック" w:hint="eastAsia"/>
                <w:b/>
                <w:sz w:val="24"/>
                <w:szCs w:val="24"/>
              </w:rPr>
              <w:t>件</w:t>
            </w:r>
          </w:p>
        </w:tc>
        <w:tc>
          <w:tcPr>
            <w:tcW w:w="6520" w:type="dxa"/>
            <w:vAlign w:val="center"/>
          </w:tcPr>
          <w:p w14:paraId="76B0EE0C" w14:textId="77777777" w:rsidR="007E3CD1" w:rsidRPr="00EB0CA5" w:rsidRDefault="00EB0CA5" w:rsidP="007E3CD1">
            <w:pPr>
              <w:jc w:val="left"/>
              <w:rPr>
                <w:rFonts w:ascii="ＭＳ ゴシック" w:eastAsia="ＭＳ ゴシック" w:hAnsi="ＭＳ ゴシック"/>
                <w:b/>
                <w:sz w:val="20"/>
                <w:szCs w:val="20"/>
              </w:rPr>
            </w:pPr>
            <w:r w:rsidRPr="00EB0CA5">
              <w:rPr>
                <w:rFonts w:ascii="ＭＳ ゴシック" w:eastAsia="ＭＳ ゴシック" w:hAnsi="ＭＳ ゴシック" w:hint="eastAsia"/>
                <w:b/>
                <w:sz w:val="20"/>
                <w:szCs w:val="20"/>
              </w:rPr>
              <w:t>診察・尿検査・抗菌剤または抗生物質（投与）</w:t>
            </w:r>
          </w:p>
          <w:p w14:paraId="7CA9311A" w14:textId="0B82F84D" w:rsidR="00E21C08" w:rsidRPr="00EB0CA5" w:rsidRDefault="00E21C08" w:rsidP="007E3CD1">
            <w:pPr>
              <w:jc w:val="left"/>
              <w:rPr>
                <w:rFonts w:ascii="ＭＳ ゴシック" w:eastAsia="ＭＳ ゴシック" w:hAnsi="ＭＳ ゴシック"/>
                <w:b/>
                <w:sz w:val="20"/>
                <w:szCs w:val="20"/>
              </w:rPr>
            </w:pPr>
          </w:p>
        </w:tc>
      </w:tr>
      <w:tr w:rsidR="007E3CD1" w:rsidRPr="00EB0CA5" w14:paraId="033AFDF0" w14:textId="77777777" w:rsidTr="007E3CD1">
        <w:tc>
          <w:tcPr>
            <w:tcW w:w="1242" w:type="dxa"/>
            <w:vAlign w:val="center"/>
          </w:tcPr>
          <w:p w14:paraId="483D7F3A" w14:textId="77777777" w:rsidR="007E3CD1" w:rsidRPr="00EB0CA5" w:rsidRDefault="007E3CD1" w:rsidP="007E3CD1">
            <w:pPr>
              <w:jc w:val="center"/>
              <w:rPr>
                <w:rFonts w:ascii="ＭＳ ゴシック" w:eastAsia="ＭＳ ゴシック" w:hAnsi="ＭＳ ゴシック"/>
                <w:b/>
                <w:sz w:val="20"/>
                <w:szCs w:val="20"/>
              </w:rPr>
            </w:pPr>
            <w:bookmarkStart w:id="0" w:name="_Hlk93484005"/>
            <w:r w:rsidRPr="00EB0CA5">
              <w:rPr>
                <w:rFonts w:ascii="ＭＳ ゴシック" w:eastAsia="ＭＳ ゴシック" w:hAnsi="ＭＳ ゴシック" w:hint="eastAsia"/>
                <w:b/>
                <w:sz w:val="20"/>
                <w:szCs w:val="20"/>
              </w:rPr>
              <w:t>帯状疱疹</w:t>
            </w:r>
          </w:p>
        </w:tc>
        <w:tc>
          <w:tcPr>
            <w:tcW w:w="993" w:type="dxa"/>
            <w:vAlign w:val="center"/>
          </w:tcPr>
          <w:p w14:paraId="7A46BCD2" w14:textId="20A36FF3" w:rsidR="007E3CD1" w:rsidRPr="00EB0CA5" w:rsidRDefault="00AA33D2" w:rsidP="00AA33D2">
            <w:pPr>
              <w:jc w:val="right"/>
              <w:rPr>
                <w:rFonts w:ascii="ＭＳ ゴシック" w:eastAsia="ＭＳ ゴシック" w:hAnsi="ＭＳ ゴシック"/>
                <w:b/>
                <w:sz w:val="24"/>
                <w:szCs w:val="24"/>
              </w:rPr>
            </w:pPr>
            <w:r>
              <w:rPr>
                <w:rFonts w:ascii="ＭＳ ゴシック" w:eastAsia="ＭＳ ゴシック" w:hAnsi="ＭＳ ゴシック" w:hint="eastAsia"/>
                <w:b/>
                <w:sz w:val="24"/>
                <w:szCs w:val="24"/>
              </w:rPr>
              <w:t>1</w:t>
            </w:r>
            <w:r w:rsidR="006A4438">
              <w:rPr>
                <w:rFonts w:ascii="ＭＳ ゴシック" w:eastAsia="ＭＳ ゴシック" w:hAnsi="ＭＳ ゴシック" w:hint="eastAsia"/>
                <w:b/>
                <w:sz w:val="24"/>
                <w:szCs w:val="24"/>
              </w:rPr>
              <w:t>件</w:t>
            </w:r>
          </w:p>
        </w:tc>
        <w:tc>
          <w:tcPr>
            <w:tcW w:w="6520" w:type="dxa"/>
            <w:vAlign w:val="center"/>
          </w:tcPr>
          <w:p w14:paraId="06C6B296" w14:textId="26A09000" w:rsidR="00EB0CA5" w:rsidRPr="00EB0CA5" w:rsidRDefault="00371A8A" w:rsidP="007E3CD1">
            <w:pPr>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診察・抗生物質</w:t>
            </w:r>
            <w:r w:rsidR="00BA1FCA">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投与または点滴）。</w:t>
            </w:r>
          </w:p>
          <w:p w14:paraId="0FBDE65C" w14:textId="5042BECD" w:rsidR="00E21C08" w:rsidRPr="00EB51F5" w:rsidRDefault="00E21C08" w:rsidP="00EB51F5">
            <w:pPr>
              <w:jc w:val="left"/>
              <w:rPr>
                <w:rFonts w:ascii="ＭＳ ゴシック" w:eastAsia="ＭＳ ゴシック" w:hAnsi="ＭＳ ゴシック"/>
                <w:b/>
                <w:sz w:val="20"/>
                <w:szCs w:val="20"/>
              </w:rPr>
            </w:pPr>
          </w:p>
        </w:tc>
      </w:tr>
      <w:bookmarkEnd w:id="0"/>
      <w:tr w:rsidR="00292448" w:rsidRPr="00EB51F5" w14:paraId="48E7484D" w14:textId="77777777" w:rsidTr="008E5C56">
        <w:tc>
          <w:tcPr>
            <w:tcW w:w="1242" w:type="dxa"/>
            <w:vAlign w:val="center"/>
          </w:tcPr>
          <w:p w14:paraId="092CA19B" w14:textId="77777777" w:rsidR="00292448" w:rsidRPr="00EB0CA5" w:rsidRDefault="00D20B87" w:rsidP="00D20B87">
            <w:pPr>
              <w:rPr>
                <w:rFonts w:ascii="ＭＳ ゴシック" w:eastAsia="ＭＳ ゴシック" w:hAnsi="ＭＳ ゴシック"/>
                <w:b/>
                <w:sz w:val="20"/>
                <w:szCs w:val="20"/>
              </w:rPr>
            </w:pPr>
            <w:r w:rsidRPr="00D20B87">
              <w:rPr>
                <w:rFonts w:ascii="ＭＳ ゴシック" w:eastAsia="ＭＳ ゴシック" w:hAnsi="ＭＳ ゴシック" w:hint="eastAsia"/>
                <w:b/>
                <w:sz w:val="20"/>
                <w:szCs w:val="20"/>
              </w:rPr>
              <w:t>蜂窩織炎</w:t>
            </w:r>
          </w:p>
        </w:tc>
        <w:tc>
          <w:tcPr>
            <w:tcW w:w="993" w:type="dxa"/>
            <w:vAlign w:val="center"/>
          </w:tcPr>
          <w:p w14:paraId="10405A61" w14:textId="60DF2A6C" w:rsidR="00292448" w:rsidRPr="00EB0CA5" w:rsidRDefault="00AA33D2" w:rsidP="00AA33D2">
            <w:pPr>
              <w:jc w:val="right"/>
              <w:rPr>
                <w:rFonts w:ascii="ＭＳ ゴシック" w:eastAsia="ＭＳ ゴシック" w:hAnsi="ＭＳ ゴシック"/>
                <w:b/>
                <w:sz w:val="24"/>
                <w:szCs w:val="24"/>
              </w:rPr>
            </w:pPr>
            <w:r>
              <w:rPr>
                <w:rFonts w:ascii="ＭＳ ゴシック" w:eastAsia="ＭＳ ゴシック" w:hAnsi="ＭＳ ゴシック" w:hint="eastAsia"/>
                <w:b/>
                <w:sz w:val="24"/>
                <w:szCs w:val="24"/>
              </w:rPr>
              <w:t>14</w:t>
            </w:r>
            <w:r w:rsidR="006A4438">
              <w:rPr>
                <w:rFonts w:ascii="ＭＳ ゴシック" w:eastAsia="ＭＳ ゴシック" w:hAnsi="ＭＳ ゴシック" w:hint="eastAsia"/>
                <w:b/>
                <w:sz w:val="24"/>
                <w:szCs w:val="24"/>
              </w:rPr>
              <w:t>件</w:t>
            </w:r>
          </w:p>
        </w:tc>
        <w:tc>
          <w:tcPr>
            <w:tcW w:w="6520" w:type="dxa"/>
            <w:vAlign w:val="center"/>
          </w:tcPr>
          <w:p w14:paraId="43C1BC84" w14:textId="78C12471" w:rsidR="00371A8A" w:rsidRPr="00371A8A" w:rsidRDefault="00371A8A" w:rsidP="00371A8A">
            <w:pPr>
              <w:rPr>
                <w:rFonts w:ascii="ＭＳ ゴシック" w:eastAsia="ＭＳ ゴシック" w:hAnsi="ＭＳ ゴシック"/>
                <w:b/>
                <w:sz w:val="20"/>
                <w:szCs w:val="20"/>
              </w:rPr>
            </w:pPr>
            <w:r w:rsidRPr="00371A8A">
              <w:rPr>
                <w:rFonts w:ascii="ＭＳ ゴシック" w:eastAsia="ＭＳ ゴシック" w:hAnsi="ＭＳ ゴシック" w:hint="eastAsia"/>
                <w:b/>
                <w:sz w:val="20"/>
                <w:szCs w:val="20"/>
              </w:rPr>
              <w:t>診察・抗生物質（投与または点滴）。</w:t>
            </w:r>
          </w:p>
          <w:p w14:paraId="6D6B4FF4" w14:textId="7E37A761" w:rsidR="00E21C08" w:rsidRPr="00EB51F5" w:rsidRDefault="00E21C08" w:rsidP="008E5C56">
            <w:pPr>
              <w:jc w:val="left"/>
              <w:rPr>
                <w:rFonts w:ascii="ＭＳ ゴシック" w:eastAsia="ＭＳ ゴシック" w:hAnsi="ＭＳ ゴシック"/>
                <w:b/>
                <w:sz w:val="20"/>
                <w:szCs w:val="20"/>
              </w:rPr>
            </w:pPr>
          </w:p>
        </w:tc>
      </w:tr>
    </w:tbl>
    <w:p w14:paraId="6BCD8F8E" w14:textId="77777777" w:rsidR="007E3CD1" w:rsidRPr="00BA1FCA" w:rsidRDefault="007E3CD1" w:rsidP="00FA63E1">
      <w:pPr>
        <w:rPr>
          <w:rFonts w:asciiTheme="minorEastAsia" w:hAnsiTheme="minorEastAsia"/>
          <w:sz w:val="20"/>
          <w:szCs w:val="20"/>
        </w:rPr>
      </w:pPr>
    </w:p>
    <w:sectPr w:rsidR="007E3CD1" w:rsidRPr="00BA1FCA" w:rsidSect="0005093F">
      <w:pgSz w:w="11906" w:h="16838"/>
      <w:pgMar w:top="1985" w:right="1558"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00"/>
    <w:rsid w:val="0005093F"/>
    <w:rsid w:val="000578B7"/>
    <w:rsid w:val="000E0D01"/>
    <w:rsid w:val="0025781B"/>
    <w:rsid w:val="00271340"/>
    <w:rsid w:val="00292448"/>
    <w:rsid w:val="00371A8A"/>
    <w:rsid w:val="004B64DB"/>
    <w:rsid w:val="004F235C"/>
    <w:rsid w:val="00581F6B"/>
    <w:rsid w:val="005B365F"/>
    <w:rsid w:val="00643903"/>
    <w:rsid w:val="006A4438"/>
    <w:rsid w:val="007A5A25"/>
    <w:rsid w:val="007E3CD1"/>
    <w:rsid w:val="00824ECC"/>
    <w:rsid w:val="00894280"/>
    <w:rsid w:val="00AA33D2"/>
    <w:rsid w:val="00B141F9"/>
    <w:rsid w:val="00BA1FCA"/>
    <w:rsid w:val="00C03718"/>
    <w:rsid w:val="00C40C47"/>
    <w:rsid w:val="00D20B87"/>
    <w:rsid w:val="00D764F5"/>
    <w:rsid w:val="00DA7F5D"/>
    <w:rsid w:val="00DC6C4D"/>
    <w:rsid w:val="00E21C08"/>
    <w:rsid w:val="00EB0CA5"/>
    <w:rsid w:val="00EB51F5"/>
    <w:rsid w:val="00F04FEC"/>
    <w:rsid w:val="00F14500"/>
    <w:rsid w:val="00F56F4D"/>
    <w:rsid w:val="00F82F66"/>
    <w:rsid w:val="00FA63E1"/>
    <w:rsid w:val="00FC4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CE33F7"/>
  <w15:docId w15:val="{CFA3D0D2-9B76-477F-BB53-30CD7F00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3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B0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B0C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ほのぼの共通ユーザー</dc:creator>
  <cp:lastModifiedBy>carehome77</cp:lastModifiedBy>
  <cp:revision>4</cp:revision>
  <cp:lastPrinted>2020-03-31T23:52:00Z</cp:lastPrinted>
  <dcterms:created xsi:type="dcterms:W3CDTF">2025-04-18T01:00:00Z</dcterms:created>
  <dcterms:modified xsi:type="dcterms:W3CDTF">2025-04-18T02:31:00Z</dcterms:modified>
</cp:coreProperties>
</file>